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 (Пой, менестрель)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Пой, менестрель! Пусть для миров воспетья
          <w:br/>
          Тебе подвластно все! пусть в песне — цель!
          <w:br/>
          Пой, менестрель двадцатого столетья!
          <w:br/>
          Пой, менестрель!
          <w:br/>
          Пой, менестрель! Слепец, — ты вечно зрячий.
          <w:br/>
          Старик, — ты вечно юный, как апрель.
          <w:br/>
          Растопит льды поток строфы горячей, —
          <w:br/>
          Пой, менестрель!
          <w:br/>
          Пой, менестрель, всегда бездомный нищий,
          <w:br/>
          И правду иносказно освирель…
          <w:br/>
          Песнь, только песнь — души твоей жилище!
          <w:br/>
          Пой, менестрель!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2022-03-22T10:10:04+03:00</dcterms:created>
  <dcterms:modified xsi:type="dcterms:W3CDTF">2022-03-22T10:10:04+03:00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