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и лед сошел, и сады в цвету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и лед сошел, и сады в цвету.
          <w:br/>
          Богородица говорит сынку:
          <w:br/>
          — Не сходить ли, сынок, сегодня мне
          <w:br/>
          В преисподнюю?
          <w:br/>
          <w:br/>
          Что за грех такой?
          <w:br/>
          Видишь, и день какой!
          <w:br/>
          Пусть хоть нынче они не злобятся
          <w:br/>
          В мой субботний день, Богородицын!
          <w:br/>
          <w:br/>
          Повязала Богородица — белый плат:
          <w:br/>
          — Ну, смотри, — ей молвил сын. — Ты ответчица!
          <w:br/>
          Увязала Богородица — целый сад
          <w:br/>
          Райских розанов — в узелочке — через плечико.
          <w:br/>
          <w:br/>
          И идет себе,
          <w:br/>
          И смеется вслух.
          <w:br/>
          А навстречу ей
          <w:br/>
          Реет белый пух
          <w:br/>
          С вишен, с яблонь…
          <w:br/>
          <w:br/>
          (Не окончено. Жаль).
          <w:br/>
          Март 1917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2022-03-18T22:44:39+03:00</dcterms:created>
  <dcterms:modified xsi:type="dcterms:W3CDTF">2022-03-18T22:44:39+03:00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