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Урок мудрости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Можно делать дело с подлецом:
          <w:br/>
           Никогда подлец не обморочит,
          <w:br/>
           Если только знать, чего он хочет,
          <w:br/>
           И всегда стоять к нему лицом.
          <w:br/>
          <w:br/>
          Можно делать дело с дураком:
          <w:br/>
           Он встречается в различных видах,
          <w:br/>
           Но поставь его средь башковитых —
          <w:br/>
           Дурачок не прыгнет кувырком.
          <w:br/>
          <w:br/>
          Если даже мальчиком безусым
          <w:br/>
           Это правило соблюдено,
          <w:br/>
           Ни о чем не беспокойся. Но —
          <w:br/>
           Ни-ког-да не связывайся с трусом.
          <w:br/>
          <w:br/>
          Трус бывает тонок и умен,
          <w:br/>
           Совестлив и щепетильно честен,
          <w:br/>
           Но едва блеснет опасность — он
          <w:br/>
           И подлец и дурачина вместе.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2022-04-23T17:42:34+03:00</dcterms:created>
  <dcterms:modified xsi:type="dcterms:W3CDTF">2022-04-23T17:42:34+03:00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