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Фонтан памяти героев обороны полуострова Ханко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 должен быть фонтан, но он не бьет.
          <w:br/>
          Однако сырость северная наша
          <w:br/>
          освобождает власти от забот,
          <w:br/>
          и жажды не испытывает чаша.
          <w:br/>
          <w:br/>
          Нормальный дождь, обещанный в четверг,
          <w:br/>
          надежней ржавых труб водопровода.
          <w:br/>
          Что позабудет сделать человек,
          <w:br/>
          то наверстает за него природа.
          <w:br/>
          <w:br/>
          И вы, герои Ханко, ничего
          <w:br/>
          не потеряли: метеопрогнозы
          <w:br/>
          твердят о постоянстве Н2О,
          <w:br/>
          затмившем человеческие слезы.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2022-03-17T15:32:22+03:00</dcterms:created>
  <dcterms:modified xsi:type="dcterms:W3CDTF">2022-03-17T15:32:22+03:00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