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Цвела свободно, как цветок весенний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лицо — как оттиск дней былых.
          <w:br/>
           В те дни краса цвела и увядала,
          <w:br/>
           И не было уловок никаких,
          <w:br/>
           Когда своей красы недоставало.
          <w:br/>
           В те дни роскошных золотых кудрей
          <w:br/>
           Благоговейно с мертвых не срезали,
          <w:br/>
           Чтоб ими завлекать сердца людей —
          <w:br/>
           Чужой красы вовек не занимали
          <w:br/>
           В священные античные года.
          <w:br/>
           И он из тех времен — весной чужою
          <w:br/>
           Себя не украшает никогда
          <w:br/>
           И прошлое не предает разбою.
          <w:br/>
           Природа этот оттиск сберегла,
          <w:br/>
           Чтоб видели, какой краса была.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2022-04-22T02:43:19+03:00</dcterms:created>
  <dcterms:modified xsi:type="dcterms:W3CDTF">2022-04-22T02:43:19+03:00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