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(Я был в степи)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степи и два цветка
          <w:br/>
           Там для тебя нашел.
          <w:br/>
           Листва колючая жестка —
          <w:br/>
           Все руки исколол.
          <w:br/>
          <w:br/>
          Цветы невзрачны, не беда,
          <w:br/>
           В степи ведь нет других.
          <w:br/>
           Скупая горькая вода
          <w:br/>
           Питала корни их.
          <w:br/>
          <w:br/>
          Вся жизнь для них была как боль
          <w:br/>
           В пустынной стороне,
          <w:br/>
           И не роса на них, а соль
          <w:br/>
           Мерцала при луне.
          <w:br/>
          <w:br/>
          Зато, когда железный зной
          <w:br/>
           Стирал траву с земли,
          <w:br/>
           Они в пыли, в соли земной
          <w:br/>
           По-прежнему цвели.
          <w:br/>
          <w:br/>
          А если розы любишь ты,
          <w:br/>
           Ну что ж, не обессудь!
          <w:br/>
           Мои колючие цветы —
          <w:br/>
           Не приколоть на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2022-04-28T14:40:35+03:00</dcterms:created>
  <dcterms:modified xsi:type="dcterms:W3CDTF">2022-04-28T14:40:35+03:00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