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ты делаешь, птичка, на черной ветке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Что ты делаешь, птичка, на черной ветке,
          <w:br/>
          оглядываясь тревожно?
          <w:br/>
          Хочешь сказать, что рогатки метки,
          <w:br/>
          но жизнь возможна?
          <w:br/>
          <w:br/>
          — Ах нет, когда целятся из рогатки,
          <w:br/>
          я не теряюсь.
          <w:br/>
          Гораздо страшнее твои догадки;
          <w:br/>
          на них я и озираюсь.
          <w:br/>
          <w:br/>
          — Боюсь, тебя привлекает клетка,
          <w:br/>
          и даже не золотая.
          <w:br/>
          Но лучше петь сидя на ветке; редко
          <w:br/>
          поют, летая.
          <w:br/>
          <w:br/>
          — Неправда! Меня привлекает вечность.
          <w:br/>
          Я с ней знакома.
          <w:br/>
          Ее первый признак — бесчеловечность.
          <w:br/>
          И здесь я — дома.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2022-03-17T15:31:19+03:00</dcterms:created>
  <dcterms:modified xsi:type="dcterms:W3CDTF">2022-03-17T15:31:19+03:00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