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Идёт человек не от мира сего,
          <w:br/>
          Вводя в искушенье собак.
          <w:br/>
          В сторонку гусыни спешат от него,
          <w:br/>
          Гогочет вдогонку гусак.
          <w:br/>
          <w:br/>
          Видать сочиняет чудак на ходу
          <w:br/>
          Под мерные взмахи руки,
          <w:br/>
          Бормочет, лопочет, как будто в бреду,
          <w:br/>
          И в лужу роняет очки.
          <w:br/>
          <w:br/>
          И тем же манером, беднягу дразня,
          <w:br/>
          Мальчишка, иду я вослед.
          <w:br/>
          И та же беда ожидает меня
          <w:br/>
          Всего через несколько лет.
          <w:br/>
          <w:br/>
          Над книжками сгорблюсь, надену очки
          <w:br/>
          И, строчки шепча на ходу,
          <w:br/>
          С рассеянным видом пройду сквозь пески,
          <w:br/>
          Сквозь горы, сквозь годы пройду.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2022-03-19T07:55:11+03:00</dcterms:created>
  <dcterms:modified xsi:type="dcterms:W3CDTF">2022-03-19T07:55:11+03:00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