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Чудак Судак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да был один Судак —
          <w:br/>
          Удивительный чудак:
          <w:br/>
          Жил не в море, жил не в речке
          <w:br/>
          Жил у бабушки на печке!
          <w:br/>
          <w:br/>
          Не успев туда вселиться,
          <w:br/>
          Начал он, чудак, хвалиться:
          <w:br/>
          — До чего мне повезло!
          <w:br/>
          Тут и сухо и тепло!
          <w:br/>
          <w:br/>
          Эй вы, щуки-судаки!
          <w:br/>
          Вылезайте из реки!
          <w:br/>
          Речка — это не квартира,
          <w:br/>
          Там и холодно и сыро!
          <w:br/>
          <w:br/>
          Не ходите, рыбы, в море —
          <w:br/>
          В море вы хлебнете горя,
          <w:br/>
          А у бабки на печи —
          <w:br/>
          И блины и калачи!
          <w:br/>
          <w:br/>
          Затопила бабка печь —
          <w:br/>
          Калачей-блинов испечь.
          <w:br/>
          И зажарился Судак…
          <w:br/>
          <w:br/>
          А ведь мог бы жить,
          <w:br/>
          Чудак!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2022-03-19T00:58:33+03:00</dcterms:created>
  <dcterms:modified xsi:type="dcterms:W3CDTF">2022-03-19T00:58:33+03:00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