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Чудный гимн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тихий час, когда неслышными шагами
          <w:br/>
           Немая ночь взойдет на трон свой голубой
          <w:br/>
           И ризу звездную расстелет над горами,-
          <w:br/>
           Незримо я беседую с тобой.
          <w:br/>
          <w:br/>
          Душой растроганной речам твоим внимая,
          <w:br/>
           Я у тебя учусь и верить и любить,
          <w:br/>
           И чудный гимн любви — один из гимнов рая
          <w:br/>
           В слова стараюсь перелить.
          <w:br/>
          <w:br/>
          Но жалок робкий звук земного вдохновенья:
          <w:br/>
           Бессилен голос мой, и песнь моя тиха,
          <w:br/>
           И горько плачу я — и диссонанс мученья
          <w:br/>
           Врывается в гармонию стиха.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2022-04-21T23:40:13+03:00</dcterms:created>
  <dcterms:modified xsi:type="dcterms:W3CDTF">2022-04-21T23:40:13+03:00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