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Шагая осторожно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Движеньем полон город:
          <w:br/>
          Бегут машины в ряд.
          <w:br/>
          Цветные светофоры
          <w:br/>
          И день и ночь горят.
          <w:br/>
          <w:br/>
          Шагая осторожно,
          <w:br/>
          За улицей следи —
          <w:br/>
          И только там, где можно,
          <w:br/>
          И только там, где можно,
          <w:br/>
          И только там ее переходи!
          <w:br/>
          <w:br/>
          И там, где днем трамваи
          <w:br/>
          Спешат со всех сторон,
          <w:br/>
          Нельзя ходить, зевая!
          <w:br/>
          Нельзя считать ворон!
          <w:br/>
          <w:br/>
          Шагая осторожно,
          <w:br/>
          За улицей следи —
          <w:br/>
          И только там, где можно,
          <w:br/>
          И только там, где можно,
          <w:br/>
          И только там ее переходи!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2022-03-19T06:30:12+03:00</dcterms:created>
  <dcterms:modified xsi:type="dcterms:W3CDTF">2022-03-19T06:30:12+03:00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