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Шведские перчатки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Картины, лица — бегло-кратки,
          <w:br/>
           Влюбленный вздох, не страстный крик,
          <w:br/>
           Лишь запах замшевой перчатки
          <w:br/>
           Да на футбольной на площадке
          <w:br/>
           Полудитя, полустарик.
          <w:br/>
          <w:br/>
          Как запах городских акаций
          <w:br/>
           Напомнит странно дальний луг,
          <w:br/>
           Так между пыльных декораций
          <w:br/>
           Мелькнет нам дядя Бонифаций,
          <w:br/>
           Как неизменный, детский друг.
          <w:br/>
          <w:br/>
          Пусть веет пудрой по уборным
          <w:br/>
           (О дядя мудрый, не покинь!),
          <w:br/>
           Но с послушаньем непокорным
          <w:br/>
           Ты улыбнешься самым вздорным
          <w:br/>
           Из кукольнейших героинь.
          <w:br/>
          <w:br/>
          И надо всем, как ветер Вильны,
          <w:br/>
           Лукавства вешнего полет.
          <w:br/>
           Протрелит смех не слишком сильно,
          <w:br/>
           И на реснице вдруг умильно
          <w:br/>
           Слеза веселая блеснет.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2022-04-22T21:03:31+03:00</dcterms:created>
  <dcterms:modified xsi:type="dcterms:W3CDTF">2022-04-22T21:03:31+03:00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