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Эстеты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встречи, — только ими дышим все мы,
          <w:br/>
          Их предчувствие лелея в каждом миге, —
          <w:br/>
          Вы узнаете, разрезав наши книги.
          <w:br/>
          Все, что любим мы и верим — только темы.
          <w:br/>
          <w:br/>
          Сновидение друг другу подарив, мы
          <w:br/>
          Расстаемся, в жажде новых сновидений,
          <w:br/>
          Для себя и для другого — только тени,
          <w:br/>
          Для читающих об этом — только рифмы.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2022-03-18T23:51:42+03:00</dcterms:created>
  <dcterms:modified xsi:type="dcterms:W3CDTF">2022-03-18T23:51:42+03:00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