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деле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деле, и со мною нож -
          <w:br/>
          И в этот миг меня не трожь,
          <w:br/>
          А после - я всегда иду в кабак,-
          <w:br/>
          И кто бы что не говорил,
          <w:br/>
          Я сам добыл - и сам пропил,-
          <w:br/>
          И дальше буду делать точно так.
          <w:br/>
          <w:br/>
          Ко мне подходит человек
          <w:br/>
          И говорит: "В наш трудный век
          <w:br/>
          Таких, как ты, хочу уничтожать!"
          <w:br/>
          А я парнишку наколол -
          <w:br/>
          Не толковал, а запорол,-
          <w:br/>
          И дальше буду так же поступать.
          <w:br/>
          <w:br/>
          А хочешь просто говорить -
          <w:br/>
          Садись за стол и будем пить,-
          <w:br/>
          Мы все с тобой обсудим и решим.
          <w:br/>
          Но если хочешь так, как он,-
          <w:br/>
          У нас для всех один закон,
          <w:br/>
          И дальше он останется таким.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2021-11-11T04:01:10+03:00</dcterms:created>
  <dcterms:modified xsi:type="dcterms:W3CDTF">2021-11-11T04:01:10+03:00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