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здесь любила все как 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здесь любила все как есть,
          <w:br/>
           Не рассказать, не перечесть —
          <w:br/>
           Весну любила за весну,
          <w:br/>
           А зимушку за белизну,
          <w:br/>
           А лето за угрюмый зной,
          <w:br/>
           А осень… у нее со мной
          <w:br/>
           Был уговор особый,
          <w:br/>
           Узнать его не пробуй.
          <w:br/>
           Она ведет меня тайком,
          <w:br/>
           И всякий раз впервые,
          <w:br/>
           Звеня ключами и замком,
          <w:br/>
           В такие кладовые,
          <w:br/>
           Где впрямь захватывает дух
          <w:br/>
           От багреца и злата,
          <w:br/>
           А голос — и глубок и глух —
          <w:br/>
           Мне говорит неспешно вслух
          <w:br/>
           Все, что сказал когда-то.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2022-04-22T09:34:10+03:00</dcterms:created>
  <dcterms:modified xsi:type="dcterms:W3CDTF">2022-04-22T09:34:10+03:00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