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пел, теперь я плачу, но едва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пел, теперь я плачу, но едва ли
          <w:br/>
           Так сладостны бывали песни мне.
          <w:br/>
           Я обращен всем сердцем к вышине
          <w:br/>
           И дорожу источником печали.
          <w:br/>
          <w:br/>
          Превратности терпенье воспитали —
          <w:br/>
           И с униженьем, с гневом наравне
          <w:br/>
           Приемлю милость, и моей броне
          <w:br/>
           Презренье не опасней острой стали.
          <w:br/>
          <w:br/>
          И пусть ведут обычную игру
          <w:br/>
           Амур и Госпожа и Рок со мною, —
          <w:br/>
           Я буду счастлив мыслями о ней.
          <w:br/>
          <w:br/>
          Останусь жить, исчахну иль умру —
          <w:br/>
           Блаженней нет удела под луною:
          <w:br/>
           Так сладок корень горечи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2022-04-21T12:53:43+03:00</dcterms:created>
  <dcterms:modified xsi:type="dcterms:W3CDTF">2022-04-21T12:53:43+03:00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