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так хочу, так верю, так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 твердят: «Все средства хороши,
          <w:br/>
           чтобы спасти от злобы и напасти
          <w:br/>
           хоть часть Трагедии, хоть часть души…»
          <w:br/>
           А кто сказал, что я делюсь на части?
          <w:br/>
          <w:br/>
          И как мне скрыть — наполовину — страсть,
          <w:br/>
           чтоб страстью быть она не перестала?
          <w:br/>
           Как мне отдать на зов народа часть,
          <w:br/>
           когда и жизни слишком мало?
          <w:br/>
          <w:br/>
          Нет, если боль, то вся душа болит,
          <w:br/>
           а радость — вся пред всеми пламенеет.
          <w:br/>
           И ей не страх открытой быть велит —
          <w:br/>
           ее свобода, та, что всех сильнее.
          <w:br/>
          <w:br/>
          Я так хочу, так верю, так люблю.
          <w:br/>
           Не смейте проявлять ко мне участья.
          <w:br/>
           Я даже гибели своей не уступлю
          <w:br/>
           за ваше принудительное счастье…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2022-04-21T13:08:16+03:00</dcterms:created>
  <dcterms:modified xsi:type="dcterms:W3CDTF">2022-04-21T13:08:16+03:00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